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4063365</wp:posOffset>
            </wp:positionH>
            <wp:positionV relativeFrom="paragraph">
              <wp:posOffset>12700</wp:posOffset>
            </wp:positionV>
            <wp:extent cx="2749550" cy="144462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49550" cy="1444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Педагогическим советом Протокол № </w:t>
      </w:r>
      <w:r>
        <w:rPr>
          <w:color w:val="2B217E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</w:t>
      </w:r>
      <w:r>
        <w:rPr>
          <w:color w:val="2B217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</w:t>
      </w:r>
      <w:r>
        <w:rPr>
          <w:color w:val="2B217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//.//?</w:t>
      </w:r>
      <w:r>
        <w:rPr>
          <w:color w:val="2B217E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2B217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</w:t>
        <w:br/>
        <w:t>о родительском комитете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положения</w:t>
      </w:r>
      <w:bookmarkEnd w:id="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положение разработано для ГБОУ НАО «Начальная школа-детский сад и. Бугрино» (далее - Учреждение) в соответствии с Законом № 273-ФЗ от 29.12.2012 г «Об образовании в Российской Федерации», Уставом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-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состав Родительского комитета входят по одному представителю родительской общественности от каждой группы, класса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Решения Родительского комитета рассматриваются на Совете педагогов и при необходимости на общем собрании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Изменения и дополнения в настоящее положение вносятся Родительским комитетом Учреждения и принимаются на его заседании.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данного положения не ограничен. Данное положение действует до принятия нового.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задачи Родительского комитета</w:t>
      </w:r>
      <w:bookmarkEnd w:id="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задачами Родительского комитета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совместная работа с Учреждением по реализации государственной, региональной политики в области дошкольного образования, начального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защита прав и интересов воспитанников и обучающихся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защита прав и интересов родителей (законных представителей);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и обсуждение основных направлений развития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9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оказание посильной помощи в материально- техническом оснащении Учреждения.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5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Функции Родительского комитета</w:t>
      </w:r>
      <w:bookmarkEnd w:id="4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Учреждения: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участвует в определении направления образовательной деятельности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заслушивает отчеты руководителч о создании условий для реализации образовательных программ в Учреждении;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9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участвует в подведении итогов деятельности Учреждения за учебный год по вопросам работы с родительской общественностью;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обучающихся,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оказывает помощь Учреждению в работе с неблагополучными семьями;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содействует организации совместных с родителями (законными представителями) мероприятий в Учреждении - родительских собраний, Дней открытых дверей и др-;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оказывает посильную помощь Учреждению в укреплении материально- технической базы , благоустройству его помещений, детских площадок и территории силами родительской общественности;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1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вместе с руководителем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Права Родительского комитета</w:t>
      </w:r>
      <w:bookmarkEnd w:id="6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0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имеет право: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принимать участие в управлении Учреждением как орган самоуправления;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требовать у руководителя Учреждением выполнения его решений.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5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3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управления Родительского комитета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необходимых случаях на заседание Родительского комитета приглашаются руководитель Учреждения,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 Приглашенные на заседание Родительского комитета пользуются правом совещательного голоса.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выбирает из своего состава председателя и секретаря сроком на 1 учебный год.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Родительского комитета: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организует деятельность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информирует членов Родительского комитета о предстоящем заседании не менее чем за 14 дней до его проведения;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организует подготовку и проведение заседаний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определяет повестку дня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контролирует выполнение решений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взаимодействует с председателями родительских комитетов групп;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взаимодействует с руководителем Учреждения по вопросам самоуправления.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5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работает по плану, составляющему часть годового плана работы Учреждения.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Заседания Родительского комитета созываются не реже 1 раза в квартал.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Заседания Родительского комитета правомочны, если на них присутствует не менее половины его состава.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Родительского комитета.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Организацию выполнения решений Родительского комитета осуществляет его председатель совместно с руководителем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5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Взаимосвязи Родительского комитета с органами самоуправления Учреждения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Родительский комитет организует взаимодействие с другими органами самоуправления Учреждения </w:t>
      </w:r>
      <w:r>
        <w:rPr>
          <w:color w:val="241E38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Общим собранием, Советом педагогов: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через участие представителей Родительского комитета в заседании Общего собрания, Совета педагогов Учреждения;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представление на ознакомление Общему собранию и Совету педагогов решений, принятых на заседании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Ответственность Родительского комитета</w:t>
      </w:r>
      <w:bookmarkEnd w:id="1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Родительский комитет несет ответственность: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 выполнение, выполнение не в полном объеме или невыполнение закрепленных за ним задач и функций;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соответствие принимаемых решений законодательству РФ, нормативно- правовым актам.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8.Делопроизводство Родительского комитета</w:t>
      </w:r>
      <w:bookmarkEnd w:id="14"/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Заседания Родительского комитета оформляются протоколом.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книге протоколов фиксируются: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дата проведения заседания;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количество присутствующих (отсутствующих) членов Родительского комитета;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приглашенные (ФИО, должность);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повестка дня;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ход обсуждения вопросов, выносимых на Родительский комитет;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предложения, рекомендации и замечания членов Родительского комитета и приглашенных лиц;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решение Родительского комитета.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Протоколы подписываются председателем и секретарем Родительского комитета.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Нумерация протоколов ведется от начала учебного года.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Книга протоколов Родительского комитета нумеруется постранично, прошнуровывается, скрепляется подписью руководителя Учреждения и печатью Учреждения.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3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Книга протоколов Родительского комитета хранится в делах Учреждения 50 лет и передается по акту при смене руководителя, при передаче в архив.</w:t>
      </w:r>
    </w:p>
    <w:sectPr>
      <w:footnotePr>
        <w:pos w:val="pageBottom"/>
        <w:numFmt w:val="decimal"/>
        <w:numRestart w:val="continuous"/>
      </w:footnotePr>
      <w:pgSz w:w="11900" w:h="16840"/>
      <w:pgMar w:top="1368" w:right="1228" w:bottom="1372" w:left="1532" w:header="940" w:footer="9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8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